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spacing w:line="480" w:lineRule="exact"/>
        <w:ind w:firstLine="200"/>
        <w:jc w:val="center"/>
        <w:rPr>
          <w:rFonts w:ascii="楷体_GB2312"/>
          <w:b/>
          <w:bCs/>
          <w:sz w:val="24"/>
        </w:rPr>
      </w:pPr>
      <w:r>
        <w:rPr>
          <w:rFonts w:ascii="楷体_GB2312"/>
          <w:b/>
          <w:bCs/>
        </w:rPr>
        <w:t>11</w:t>
      </w:r>
      <w:r>
        <w:rPr>
          <w:rFonts w:hint="eastAsia" w:ascii="楷体_GB2312"/>
          <w:b/>
          <w:bCs/>
        </w:rPr>
        <w:t>、嫦娥奔月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【教学目标】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1、学会十二个生字，理解“贪婪、皓月当空、企盼”等词语。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2、引导学生在理解课文内容的基础上，大胆想像，在讨论中发表对故事中人物的看法，培养学生的理解、想像、思维、表达能力。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3、练习朗读课文。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过程与方法：引导学生与文本对话，读中理解，读中想象，为学生搭建交流的语言平台，让思维在碰撞中闪耀火花，达到语言文字的训练。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情感、态度与价值观：感受嫦娥善良的品质，激发学生对阅读民间故事的兴趣。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【教学重难点】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理解课文内容，体会课文奇特而合理的想像。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 xml:space="preserve">在理解课文内容的基础上，大胆想像，在讨论中发表自己的看法。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【教具准备】小黑板。请同学们背一背有关“月亮”的古诗词。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【课时安排】1课时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【教学过程】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 吟诗叹月，引入课题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激趣：同学们，老师将在黑板上写一个字，看到这个字，或许会使你联想起许多诗句，或许会让你回忆起儿时听过的故事┅┅因为在人们的眼里，这个字的含义十分丰富，它有时代表着团圆、美满，有时又代表着忧愁、分离，还有时代表着寂寞、凄凉┅┅它就是“月”字。（板书：月）看到它你想起了哪些千古名句或故事呢？（学生自主交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预设：“床前明月光，疑是地上霜。”——李白《静夜思》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“小时不识月，呼作白玉盘。”——李白《古朗月行》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“秦时明月汉时关，万里长征人未还。”——王昌龄《出塞》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“深林人不知，明月来相照。”——王维〈〈竹里馆〉〉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“湖光秋月两相和，潭面无风镜未磨。”——刘禹锡〈〈望洞庭〉〉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“月落乌啼霜满天，江枫渔火对愁眠。”——张继〈〈枫桥夜泊〉〉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“野旷天低树，江清月近人。”——孟浩然〈〈宿建德江〉〉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“明月几时有，把酒问青天。”“人有悲欢离合，月有阴晴圆缺。”——</w:t>
      </w:r>
      <w:r>
        <w:rPr>
          <w:rFonts w:hint="eastAsia"/>
          <w:sz w:val="24"/>
          <w:szCs w:val="24"/>
          <w:lang w:eastAsia="zh-CN"/>
        </w:rPr>
        <w:t>苏轼</w:t>
      </w:r>
      <w:r>
        <w:rPr>
          <w:rFonts w:hint="eastAsia"/>
          <w:sz w:val="24"/>
          <w:szCs w:val="24"/>
        </w:rPr>
        <w:t>〈〈水调歌头〉〉等。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故事〈〈嫦娥奔月〉〉、〈〈吴刚伐桂〉〉等。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2、在古代人们的眼里，月亮充满了神秘的色彩，于是，在民间流传着许多关于月亮的美妙故事，今天，我们就来读一则民间故事〈〈嫦娥奔月〉〉。（板书课题）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二、潜读故事，各抒己见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要求：请同学们默读课文，想一想，文中哪个人物给你留下了深刻的印象？找出有关的语句多读一读，在句子旁写一写自己对他（她）的看法。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（二）学生自读感悟，做批注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（三）四人小组交流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要求：每个同学认真地在小组里交流自己的读书感受，在别人发言的时候，要</w:t>
      </w:r>
      <w:r>
        <w:rPr>
          <w:rFonts w:hint="eastAsia"/>
          <w:sz w:val="24"/>
          <w:szCs w:val="24"/>
          <w:lang w:eastAsia="zh-CN"/>
        </w:rPr>
        <w:t>注意</w:t>
      </w:r>
      <w:bookmarkStart w:id="0" w:name="_GoBack"/>
      <w:bookmarkEnd w:id="0"/>
      <w:r>
        <w:rPr>
          <w:rFonts w:hint="eastAsia"/>
          <w:sz w:val="24"/>
          <w:szCs w:val="24"/>
        </w:rPr>
        <w:t>倾听，有不同的看法，可以互相补充。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（四）全班交流分享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1、关于“嫦娥”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“后羿的妻子嫦娥，是个美丽善良的女子。她经常接济生活贫苦的乡亲，乡亲们都非常喜欢她。”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嫦娥美丽善良。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相机理解“接济”（在物质上援助）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（3）指导朗读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“这件事不知怎么让逢蒙知道了┅┅一口吞了下去。”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嫦娥很机智。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启发想象：手提宝剑，迫不及待的逢蒙是怎样威逼嫦娥的？嫦娥是怎样与他机智地周旋的？（相机理解“迫不及待”、“威逼”“周旋”）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（3）指导朗读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2、关于“后羿”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“相传在远古的时候┅┅他对天上最后一个太阳说：‘从今以后，你每天必须按时升起，按时落下，为民造福。’”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“后羿为老百姓除了害┅┅也随着众人拜在后羿的门下。”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（体会后羿是个武艺高强、为民造福的善良的人。）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“一天，昆仑山上的西王母送给后羿一丸仙药——藏在百宝匣里。”“后羿外出回来了，没见到妻子嫦娥——怎么也追不上。”（体会后羿与妻子感情深厚）（指导朗读）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（五）你对嫦娥、后羿、逢蒙的看法是什么？你能在括号里填上合适的词语吗？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1、出示填空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）的嫦娥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）的后羿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）的逢蒙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2、反馈交流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三、发挥想象，创造神话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1、故事的结局使人感到分离的悲凉与痛苦，同学们，你能展开想象的翅膀，为故事编个圆满的结局吗？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2、学生自主想象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3、自主交流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四、课外拓展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1、回家把《嫦娥奔月》的故事讲给父母听。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2、搜集阅读优秀的民间故事（国内、外都可），开个小小的故事会。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【板书设计】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11、嫦娥奔月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（              ）的嫦娥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）的后羿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              ）的逢蒙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EC90"/>
    <w:multiLevelType w:val="singleLevel"/>
    <w:tmpl w:val="5699EC9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699ECB0"/>
    <w:multiLevelType w:val="singleLevel"/>
    <w:tmpl w:val="5699EC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25743"/>
    <w:rsid w:val="4CD25743"/>
    <w:rsid w:val="50D56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2016-01-16T05:27:00Z</dcterms:created>
  <dc:creator>Administrator</dc:creator>
  <cp:lastModifiedBy>Administrator</cp:lastModifiedBy>
  <dcterms:modified xsi:type="dcterms:W3CDTF">2018-12-30T09:21:58Z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